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07" w:rsidRPr="00C32D07" w:rsidRDefault="00C32D07" w:rsidP="00C32D0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OBIEKTU – CAMP BATTLETAG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POSTANOWIENIA OGÓLNE</w:t>
      </w:r>
    </w:p>
    <w:p w:rsidR="00C32D07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1.1. Teren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Camp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Battletag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obejmuje obszar o powierzchni 7 hektarów i jest przeznaczony do celów rekreacyjnych i sportowych.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1.2. Na terenie znajdują się m.in.: strefa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chilloutu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i socjalna, altana (wiata), miejsce ogniskowe, toaleta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toi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toi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, plac zabaw, strzelnica ASG, pole do gry w laser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archery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1.3. Regulamin obowiązuje wszystkich gości przebywających na terenie obiektu.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1.4. Wejście na teren obiektu oznacza akceptację niniejszego regulaminu.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sz w:val="24"/>
          <w:szCs w:val="24"/>
          <w:lang w:eastAsia="pl-PL"/>
        </w:rPr>
        <w:t>2. ZASADY KORZYSTANIA Z OBIEKTU</w:t>
      </w:r>
    </w:p>
    <w:p w:rsidR="00C32D07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2.1. Obiekt jest dostępny wyłącznie dla gości korzystających z usług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Camp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Battletag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2.2. Dzieci i młodzież do 18. roku życia mogą przebywać na terenie obiektu wyłącznie pod opieką osoby dorosłej lub instruktora/opiekuna grupy.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2.3. Wstęp na strefy aktywności (laser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archery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>, ASG) tylko za zgodą i pod nadzorem personelu.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2.4. Korzystanie z miejsca ogniskowego możliwe jest wyłącznie po wcześniejszym uzgodnieniu z obsługą.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2.5. Plac zabaw przeznaczony jest dla dzieci do lat 12 i tylko pod opieką dorosłych.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2.6. Parking znajduje się na wyznaczonym terenie –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Camp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Battletag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 za mienie pozostawione w pojazdach.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sz w:val="24"/>
          <w:szCs w:val="24"/>
          <w:lang w:eastAsia="pl-PL"/>
        </w:rPr>
        <w:t>3. BEZPIECZEŃSTWO I MONITORING</w:t>
      </w:r>
    </w:p>
    <w:p w:rsidR="00C32D07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3.1. Teren obiektu jest objęty całodobowym monitoringiem wizyjnym.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3.2. Goście zobowiązani są do zachowania ostrożności oraz przestrzegania zasad bezpieczeństwa, szczególnie w strefach aktywnych.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3.3. Zabrania się samowolnego wchodzenia na strefy gier bez zgody personelu.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sz w:val="24"/>
          <w:szCs w:val="24"/>
          <w:lang w:eastAsia="pl-PL"/>
        </w:rPr>
        <w:t>4. ZAKAZY</w:t>
      </w:r>
    </w:p>
    <w:p w:rsidR="00C32D07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4.1. Na terenie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Camp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Battletag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obowiązuje zakaz:</w:t>
      </w:r>
    </w:p>
    <w:p w:rsidR="00C32D07" w:rsidRPr="00C32D07" w:rsidRDefault="00C32D07" w:rsidP="00C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palenia tytoniu poza wyznaczonymi strefami,</w:t>
      </w:r>
    </w:p>
    <w:p w:rsidR="00C32D07" w:rsidRPr="00C32D07" w:rsidRDefault="00C32D07" w:rsidP="00C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przebywania w stanie nietrzeźwości w strefach aktywności,</w:t>
      </w:r>
    </w:p>
    <w:p w:rsidR="00C32D07" w:rsidRPr="00C32D07" w:rsidRDefault="00C32D07" w:rsidP="00C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niszczenia wyposażenia i zaśmiecania terenu,</w:t>
      </w:r>
    </w:p>
    <w:p w:rsidR="00C32D07" w:rsidRPr="00C32D07" w:rsidRDefault="00C32D07" w:rsidP="00C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wprowadzania zwierząt bez uzgodnienia z obsługą,</w:t>
      </w:r>
    </w:p>
    <w:p w:rsidR="00C32D07" w:rsidRPr="00C32D07" w:rsidRDefault="00C32D07" w:rsidP="00C32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używania własnych replik ASG lub łuków bez zgody organizatorów.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ODPOWIEDZIALNOŚĆ</w:t>
      </w:r>
    </w:p>
    <w:p w:rsidR="00C32D07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>5.1. Organizator nie ponosi odpowiedzialności za urazy lub szkody powstałe w wyniku nieprzestrzegania regulaminu.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5.2. Goście ponoszą pełną odpowiedzialność materialną za wyrządzone szkody.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5.3. Osoby naruszające regulamin mogą zostać poproszone o opuszczenie terenu obiektu bez zwrotu kosztów.</w:t>
      </w:r>
    </w:p>
    <w:p w:rsidR="00C32D07" w:rsidRPr="00C32D07" w:rsidRDefault="00C32D07" w:rsidP="00C32D0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POSTANOWIENIA KOŃCOWE</w:t>
      </w:r>
    </w:p>
    <w:p w:rsidR="00D93FEE" w:rsidRPr="00C32D07" w:rsidRDefault="00C32D07" w:rsidP="00C32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6.1. Wszelkie sprawy sporne rozstrzyga obsługa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Camp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32D07">
        <w:rPr>
          <w:rFonts w:ascii="Arial" w:eastAsia="Times New Roman" w:hAnsi="Arial" w:cs="Arial"/>
          <w:sz w:val="24"/>
          <w:szCs w:val="24"/>
          <w:lang w:eastAsia="pl-PL"/>
        </w:rPr>
        <w:t>Battletag</w:t>
      </w:r>
      <w:proofErr w:type="spellEnd"/>
      <w:r w:rsidRPr="00C32D0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32D07">
        <w:rPr>
          <w:rFonts w:ascii="Arial" w:eastAsia="Times New Roman" w:hAnsi="Arial" w:cs="Arial"/>
          <w:sz w:val="24"/>
          <w:szCs w:val="24"/>
          <w:lang w:eastAsia="pl-PL"/>
        </w:rPr>
        <w:br/>
        <w:t>6.2. Zgłoszenia dotyczące bezpieczeństwa, zgubionych przedmiotów lub uwag należy kierować do personelu na miejscu lub poprzez kontakt telefoniczny.</w:t>
      </w:r>
      <w:bookmarkStart w:id="0" w:name="_GoBack"/>
      <w:bookmarkEnd w:id="0"/>
    </w:p>
    <w:sectPr w:rsidR="00D93FEE" w:rsidRPr="00C32D07" w:rsidSect="00C32D07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83A"/>
    <w:multiLevelType w:val="multilevel"/>
    <w:tmpl w:val="B18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07"/>
    <w:rsid w:val="00C32D07"/>
    <w:rsid w:val="00D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167"/>
  <w15:chartTrackingRefBased/>
  <w15:docId w15:val="{EE71D4E7-2A73-43F0-9AB5-DD897E1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2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2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2D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2D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2D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Zębała</dc:creator>
  <cp:keywords/>
  <dc:description/>
  <cp:lastModifiedBy>Sebastian Zębała</cp:lastModifiedBy>
  <cp:revision>1</cp:revision>
  <cp:lastPrinted>2025-07-06T07:48:00Z</cp:lastPrinted>
  <dcterms:created xsi:type="dcterms:W3CDTF">2025-07-06T07:42:00Z</dcterms:created>
  <dcterms:modified xsi:type="dcterms:W3CDTF">2025-07-06T07:50:00Z</dcterms:modified>
</cp:coreProperties>
</file>